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726" w:rsidRDefault="00601570" w:rsidP="00601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lang w:val="en-US"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КАК </w:t>
      </w: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ПОДГОТОВИТЬСЯ </w:t>
      </w: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К </w:t>
      </w: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КОНКУРСУ </w:t>
      </w: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lang w:eastAsia="ru-RU"/>
        </w:rPr>
        <w:t> </w:t>
      </w:r>
    </w:p>
    <w:p w:rsidR="00601570" w:rsidRPr="00601570" w:rsidRDefault="00601570" w:rsidP="00601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АВТОРСКИХ ОБРАЗОВАТЕЛЬНЫХ ПРОГРАММ</w:t>
      </w:r>
    </w:p>
    <w:p w:rsidR="00601570" w:rsidRPr="00601570" w:rsidRDefault="00601570" w:rsidP="00601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 </w:t>
      </w:r>
    </w:p>
    <w:p w:rsidR="00601570" w:rsidRPr="00601570" w:rsidRDefault="00601570" w:rsidP="006015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aps/>
          <w:color w:val="000000"/>
          <w:spacing w:val="-7"/>
          <w:sz w:val="24"/>
          <w:szCs w:val="24"/>
          <w:lang w:eastAsia="ru-RU"/>
        </w:rPr>
        <w:t>МЕТОДИЧЕСКИЕ РЕКОМЕНДАЦИИ</w:t>
      </w:r>
    </w:p>
    <w:p w:rsidR="00601570" w:rsidRPr="00601570" w:rsidRDefault="00601570" w:rsidP="006015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1570" w:rsidRPr="00601570" w:rsidRDefault="00601570" w:rsidP="00601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</w:t>
      </w:r>
    </w:p>
    <w:p w:rsidR="00601570" w:rsidRPr="00601570" w:rsidRDefault="00601570" w:rsidP="006015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Система дополнительного образования детей, как и всякая образовательная система, базируется на гибком сочетании традиции и новаторства. Однако в современных условиях, когда на общество обрушивается непрерывно увеличивающийся поток информации, формирующий у подрастающего поколения новые потребности, далеко не всегда находящие удовлетворение в рамках школьной системы, роль новаторства в дополнительном образовании становится всё более значимой и ответственной.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Многие педагоги дополнительного образования, сознавая эти проблемы, понимая, что не только привлечь, но и сохранить постоянный интерес ребёнка к тем занятиям, которые не укладываются в прагматические рамки обязательного набора знаний, обеспечиваемого школьным образованием, становится всё труднее, обращаются к новым средствам и методам дополнительного образования детей.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Своего рода концентрированным выражением такого подхода являются авторские образовательные программы, количество которых непрерывно увеличивается.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В такой ситуации чрезвычайно важным становится решение трёх взаимосвязанных задач: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во-первых, обеспечение необходимого качественного уровня этих программ,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во-вторых, отбор программ не просто новаторских по содержанию и методам реализации, но и максимально соответствующих тем «вызовам времени», которые возникают перед системой ДОД,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в-третьих, ознакомление с этими программами самого широкого круга педагогов дополнительного образования.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В последнем случае, речь, естественно, идёт не о простом копировании успешного опыта других, а о создании с помощью лучших программ своего рода «творческого поля», в рамках которого для любого педагога появляется возможность, отталкиваясь от предложенных образцов, двинуться по своему собственному пути.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Хорошо известными и обеспечивающими решение этих задач формами являются профессиональные конкурсы педагогов дополнительного образования, а также конкурсы авторских образовательных программ.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данной методической разработке, даются рекомендации, которые могут помочь педагогам, стремящимся не только принять участие в таком конкурсе (а участие уже само по себе есть здоровый признак профессиональных амбиций и стремления к саморазвитию), но и оказаться в числе его победителей, выдержав требования экспертизы.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lastRenderedPageBreak/>
        <w:t>I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Участие в конкурсе: кому и для чего это нужно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(проблема мотивации)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гласит известная пословица, «Плох тот солдат, который не мечтает стать генералом». Применительно к нашей педагогической сфере её, наверное, можно было бы перефразировать так: «Плох тот педагог, который не мечтает стать победителем профессионального конкурса».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Конечно, участие в любом конкурсе – это и значительные расходы времени, которого всегда не хватает, и естественные затраты нервной энергии.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Наконец, что немаловажно для многих из нас, это и определённый психологический дискомфорт от того, что «твоё детище», не просто программу, а, по сути, часть души, вложенной в занятия с детьми, будут оценивать не дети и их родители, чья оценка наиболее важна и значима для любого педагога, а строгие члены жюри, твои же коллеги, но судящие о ней со стороны, а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изнутри той повседневной кропотливой работы, которая и составляет суть педагогической профессии.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Поэтому, наверное, первым вопросом, на который должен ответить педагог, прежде чем согласиться с предложением руководства передать свою программу на конкурс, это вопрос, который стоит задать самому себе, - о мотивации такого поступка: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зачем мне это надо?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масса вполне разумных аргументов, чтобы отказаться от участия в конкурсе, даже тогда,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кажется, что собственная программа носит действительно новаторский характер и позволяет достичь таких результатов в работе с детьми, которые не всегда доступны твоим коллегам.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Проблема мотивации поступков человека, как известно, одна из сложнейших проблем психологии. Мотивация – это не компьютерная программа, которую можно заложить в мозг человека, и заставить его действовать именно так, а не иначе.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же время не только наука, но и простой здравый смысл свидетельствуют о том, что в любой профессии человек нуждается во внешнем признании, что такое признание – важнейший стимул для работы и в то же время один из источников достижения внутренней гармонии, осознания собственной индивидуальности, профессионального и личностного самоутверждения.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можно сказать, что на самом деле мотивация к соревнованию, проверке своих возможностей в открытом и честном сопоставлении собственной профессиональной деятельности с деятельностью коллег, есть в каждом из нас. Проблема не в её отсутствии, а в степени её проявления, в том, что можно определить как уровень профессиональных притязаний.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сущности, уже само создание авторской программы, работа по ней, доведение её до «блеска» – есть доказательство уровня профессиональных притязаний автора. Поэтому любой создатель авторской программы потенциально мотивирован на участие в конкурсе. Другое дело, что не всегда «обстоятельства времени и места» позволяют перевести возможное в действительное.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Данные рекомендации обращены в этом плане к тем нашим коллегам, кто испытывает сомнения не в своих возможностях, а в полезности собственного участия в таком конкурсе.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нам представляется важным обратить внимание на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несколько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моментов, которые, возможно, стимулируют вашу мотивацию на участие в конкурсе авторских образовательных программ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Во-первых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приняв участие в конкурсе, вы сможете отшлифовать форму и содержание своей программы, поскольку те требования к её оформлению, которые являются необходимым элементом конкурса, позволяют придать ей более целостный и законченный вид.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 участия в таких конкурсах свидетельствует, что часто в процессе подобной частичной трансформации программы, её подведения под вроде бы формальные требования, автор неожиданно для самого себя обнаруживал какие-то скрытые возможности программы, усиливал её наиболее творческие, активные элементы, находил новые нестандартные шаги и повороты в её реализации, которые затем, осуществившись на практике, заметно повышали эффективность всей работы.</w:t>
      </w:r>
      <w:proofErr w:type="gramEnd"/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Во-вторых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самим фактом участия в конкурсе, пусть даже, если вы и не пройдёте дальше его первого этапа, вы демонстрируете и самому себе, и окружающим собственную профессиональную состоятельность, уверенность в том, что вы работаете на уровне, дающем основания претендовать на большее.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 проведения предыдущих конкурсов свидетельствует, что некоторые участники, не дошедшие до финала в первый раз, вновь участвуют в конкурсе на следующий год и достигают успеха. При этом основным мотивом такой настойчивости становится именно уверенность в собственной состоятельности как профессионала.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В-третьих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 всех случайностях и досадных помехах, которые, конечно, случаются в каждом соревновании, конечный успех приходит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сильнейшим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но узнать, относишься ли ты сам к этому числу, можно только приняв участие в соревновании.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Как подготовить к конкурсу свою программу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01570" w:rsidRPr="00601570" w:rsidRDefault="00601570" w:rsidP="006015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37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Обязательное условие конкурса – это соответствие программы </w:t>
      </w:r>
      <w:r w:rsidRPr="006015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Требованиям к содержанию и оформлению образовательных программ дополнительного образования детей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(письмо Министерства образования РФ от 18.06.2003 № 28-02-484/16).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эти хорошо известны, и задача их состоит не в том, чтобы унифицировать творческую индивидуальность педагога – автора программы, а лишь в том, чтобы придать программе такую структуру, которая, наоборот, ярче выявит оригинальность программы и в то же время создаст возможность объективно сравнивать между собой различные часто столь различные по тематике работы.</w:t>
      </w:r>
      <w:proofErr w:type="gramEnd"/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Очевидно, что разработка авторской программы есть проявление творческой индивидуальности педагога. Каждый опыт реализации такой программы по-своему уникален. Программы могут быть близкими друг другу по теме и даже структуре; но, побывав на одном и на другом занятии, любой скажет, что это не копии и не двойники. Однако не секрет, что убеждённость педагога в уникальности собственной работы, её «штучном характере» порождает подсознательное, а иногда и сознательное недоверие к любой формализации, стандартизации, унификации, воплощаемой в требованиях к текстуальному оформлению программы.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Педагог, решивший принять участие в конкурсе авторских образовательных программ, оказывается «между двух огней».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одной стороны, собственная программа, в которой, как часто кажется, сказано всё или почти всё, и сказано наилучшим для решаемых задач образом, а, с другой - официальные требования к программам, которые заставляют, образно говоря, «резать </w:t>
      </w:r>
      <w:proofErr w:type="spell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по-живому</w:t>
      </w:r>
      <w:proofErr w:type="spell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подгонять собственную оригинальность под некий структурный стандарт (пояснительная записка, учебно-тематический план, содержание программы и т.п.), да ещё и ограниченный в объёме.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ведь хорошо известно, что сокращать те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кст вс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егда труднее и болезненнее, чем, наоборот, увеличивать его.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исключено, что кое-кто из педагогов, уже внутренне готовых принять участие в конкурсе, например, прочитав в «Положении», что «объём основного текста программы не должен превышать 15 страниц (30 тыс. печатных знаков)», а затем ещё раз раскрыв свою программу, иногда весьма значительно превышающую этот объём, просто махнёт рукой: «Зачем я буду кромсать свой труд ради призрачной победы?»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Можно, конечно, привести здесь традиционный афоризм: «Краткость – сестра таланта». Но важнее понять другое. Самую оригинальную и блистательную программу можно исполнить в жёстких рамках конкурсных требований, не потеряв, а, наоборот, усилив её сильные стороны, если учесть некоторые методические особенности программной деятельности.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Первое и, как нам кажется, важнейшее условие: «Товар надо показать лицом». Авторская образовательная программа – это лицо товара (в хорошем смысле слова), который предлагается данным педагогом на рынке образовательных услуг. Конкурс в известном смысле – это рынок «высокотехнологичных образовательных товаров», где, если использовать экономические категории, за </w:t>
      </w:r>
      <w:proofErr w:type="spell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унифицированностью</w:t>
      </w:r>
      <w:proofErr w:type="spell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формы скрываются «уникальные потребительские качества» конкретного товара. Поэтому чем точнее и конкретнее будут указаны и обоснованы эти «уникальные потребительские качества», тем конкурентоспособнее будет представляться товар оценивающим его на стадии заочной экспертизы текста специалистам.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этого достичь?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Понятно, что в данной методической разработке можно дать только наиболее общие советы такого рода. Но и общие советы, как показывает практика, могут оказать посильную помощь, сократив до минимума последующую «предпродажную подготовку». Мы постараемся, опираясь на 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опыт предыдущих конкурсов авторских программ, указать на наиболее часто </w:t>
      </w:r>
      <w:proofErr w:type="spell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встречающиеся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трудности</w:t>
      </w:r>
      <w:proofErr w:type="spellEnd"/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недочёты при оформлении программ и на то, как успешно обойти иногда встречающиеся на этом пути «подводные камни».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Прежде всего, автор программы должен осознать, что, как известно, «дьявол скрывается в деталях», а применительно к программе «основной дьявол» скрывается в соблюдении чисто формальной стороны, а именно: самая лучшая по содержанию программа может быть отвергнута экспертом, если неправильно выстроена стандартная структура программы, отсутствуют те или иные ее элементы.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не лишним будет ещё раз напомнить, что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рограмма должна обязательно содержать следующие структурные элементы</w:t>
      </w:r>
      <w:r w:rsidRPr="00601570">
        <w:rPr>
          <w:rFonts w:ascii="Times New Roman" w:eastAsia="Times New Roman" w:hAnsi="Times New Roman" w:cs="Times New Roman"/>
          <w:color w:val="333333"/>
          <w:sz w:val="28"/>
          <w:u w:val="single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(именно в той последовательности, как это приведено ниже):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титульный лист;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пояснительная записка;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учебно-тематический план;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содержание изучаемого курса;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методическое обеспечение программы;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список литературы.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Pr="006015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601570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Титульный лист.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оформление требует только одного: внимания и чёткого соблюдения ниже приводимых требований. Титульный лист – это своего рода «визитная карточка» программы. Поэтому, как и в визитной карточке, тут должна быть указана только та информация, которая нужна, чтобы вашу программу для начала «встретили по одёжке».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 обязательная информация 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включает следующие элементы: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наименование образовательного учреждения;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где, когда и кем утверждена данная образовательная программа (обратите внимание: согласно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Типовому положению об образовательном учреждении дополнительного образования </w:t>
      </w:r>
      <w:proofErr w:type="spellStart"/>
      <w:r w:rsidRPr="0060157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детей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программу</w:t>
      </w:r>
      <w:proofErr w:type="spell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утверждает педагогический (методический) совет учреждения –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III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ст.26);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полное название программы (если оно сформулировано образно или не даёт полного представления об изучаемом курсе, целесообразно дать дополнительное краткое пояснение под приведённым названием);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left="720" w:hanging="1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возраст детей, на которых программа рассчитана;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срок реализации программы;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Ф.И.О. и должность автора (авторов);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название города;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год разработки программы (с учётом полного срока её реализации).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Пояснительная записка.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научной работе существует неписаная традиция: когда в руки учёного попадает новая публикация, тем более претендующая на оригинальность, то первым делом в ней прочитывается первая и последняя страницы. Как правило, первая страница содержит авторское обоснование необходимости и полезности предлагаемого текста, а последняя – список использованной автором литературы.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Конечно, авторская программа дополнительного образования детей – это по жанру не научная статья, но принцип восприятия специалистом-экспертом нового текста (в данном случае – авторской программы) в принципе универсален.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сразу предъявите в разделе «Пояснительная записка» свою весомую заявку на качество текста, а, следовательно, и собственной деятельности, то положительный исход экспертизы гораздо более вероятен, нежели тогда, когда глаз эксперта будет скользить по общим, ничего не обещающим фразам, а в списке литературы окажутся только ссылки на литературу, изданную 10 и более лет назад.</w:t>
      </w:r>
      <w:proofErr w:type="gramEnd"/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 пояснительная записка должна быть написана так, чтобы в ней, по возможности, отсутствовали банальности вроде общих рассуждений о полезности художественно-эстетической, туристско-краеведческой или иной сферы деятельности для развития детей, а, во-вторых, чётко и ясно формулировались цель и задачи, а также новизна данной программы, её отличие от других программ той же направленности и похожего вида деятельности.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Особенно важно здесь отметить, где находятся и в чём выражаются те авторские «изюминки», которые и делают данную программу оригинальной, самобытной как для данного образовательного учреждения, так и для дополнительного образования в целом.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Характеризуя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направленность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образовательной программы, а именно с этого пункта, как правило, и начинается пояснительная записка, важно кратко, но </w:t>
      </w:r>
      <w:proofErr w:type="spell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аргументированно</w:t>
      </w:r>
      <w:proofErr w:type="spell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обосновать принадлежность программы именно к данной направленности. Иногда встречаются программы, находящиеся на «стыке» двух и более направленностей. В этом случае важно обосновать приоритетную направленность и затем отразить её в иерархии (приоритетности) целей и задач.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Ключевым элементом пояснительной записки, её смысловым центром является именно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формулировка цели и задач программы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Основная трудность, которая здесь возникает, связана с необходимостью разделить цель и задачи, не смешать их, а также избежать повторения при формулировках. Для этого, следует иметь в виду, что цель образовательной программы – это, образно говоря, её стратегия, фиксирующая желаемый конечный результат.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результат многослоен, что называется, по определению. Известно, что образовательная деятельность осуществляется как определённое единство воспитания и обучения (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Закон РФ «Об образовании»). Поэтому общая целевая ориентация программы неизбежно должна учитывать это </w:t>
      </w:r>
      <w:proofErr w:type="spell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двуединство</w:t>
      </w:r>
      <w:proofErr w:type="spell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ребенка, его творческого потенциала на основе (с помощью) приобретения определенных знаний, умений, навыков.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этого же надо исходить и при формулировании задач, которые целесообразно разделить на обучающие (предметные) и воспитательные (связанные с формированием тех или иных личностных качеств).</w:t>
      </w:r>
      <w:proofErr w:type="gramEnd"/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Задачи, по сути, есть результаты тех конкретных стадий реализации программы, которые поддаются фиксации, детализации и измерению. В этом смысле задачи технологичны, они в совокупности есть некий фундамент, на основе которого и происходит достижение суммарного качественного сдвига в развитии ребёнка. Можно сказать, что задачи – это те конкретные пролонгированные результаты реализации программы, суммарным выражением которых и является поставленная цель.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одной стороны, следует стремиться к максимальной точности и чёткости в определении задач, чтобы сразу было ясно, что они, во-первых, конкретны, во-вторых, достижимы, в-третьих, измеряемы. С другой стороны, учитывая авторский характер программы, следует постараться дать определения задач таким образом, чтобы в них прослеживалась общая оригинальность авторского подхода, необходимый оттенок новизны.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 важной частью пояснительной записки образовательной программы является выделение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её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отличий от уже существующих программ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Здесь необходимо помнить, что отличия всегда конкретны и поэтому они, по сути, есть сжатая детализация той общей новизны и оригинальности, которые и дают право вашей программе претендовать на авторское содержание.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Поэтому, характеризуя отличия, следует максимально избегать общих формулировок и исходить, прежде всего, из вашего личного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опыта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реализации собственной программы, так и знаний о других программах, пересекающихся с вашей тематикой. Эти отличия могут быть и в постановке образовательных задач, и в построении учебно-тематического плана, и в содержании занятий, и в использованной вами литературе.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Позитивный результат реализации программы является главным критерием оценки образовательной программы, все те «изюминки», что отражают авторскую оригинальность, - не самоцель, а средство. Поэтому принципиально важно, чтобы из текста пояснительной записки было ясно, что отмеченные вами отличия существуют не сами по себе, а логически встроены в вашу систему образовательной деятельности. Следовательно, затем, когда вы будете характеризовать ожидаемые результаты, необходимо, помимо всего прочего, показать какую роль в этих результатах сыграли те новшества, что были использованы в программе.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касается остальных частей пояснительной записки (возраста детей, участвующих в реализации этой программы, сроков её реализации, формы и режима занятий), то они носят в значительной мере «технический характер» и их перечисление обычно не вызывает никаких проблем. Необходимо только следить за тем, чтобы названные здесь цифры и формы совпадали с тем, что потом будет включено в учебно-тематический план, содержание и методическое обеспечение программы.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Зато следует обратить особое внимание на заключительный раздел пояснительной записки, включающий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ожидаемые результаты и способы их проверки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К сожалению, здесь довольно часто встречаются неточности или 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приблизительности в их описании, иногда снижающие впечатление даже от действительно оригинальных и интересных программ.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их избежать, надо, прежде всего, ясно представлять наличие логической связи между результатами и поставленными в программе задачами: ожидаемые результаты суть достижение, выполнение тех задач, которые поставлены в образовательной программе. Поэтому, если вы сформулировали какую-либо задачу, но среди ожидаемых результатов не обнаружилось её выполнение и способ проверки этого выполнения, то можете быть уверены: эксперт вряд ли пропустит этот промах.</w:t>
      </w:r>
    </w:p>
    <w:p w:rsidR="00601570" w:rsidRPr="00601570" w:rsidRDefault="00601570" w:rsidP="00601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Ожидаемые результаты фиксируются через какие-то конкретные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формы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например, участие детей в выставках, конкурсах, фестивалях,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соревнованиях, олимпиадах, концертах, конференциях, экспедициях, зачетных походах, защите творческих работ</w:t>
      </w:r>
      <w:r w:rsidRPr="006015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т.п.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Следовательно, необходимо в этой части пояснительной записки разделить эти понятия. Результаты – это, по сути, реализованные задачи, поставленные вами в программе, а проявление этих результатов в ходе каких-либо итоговых соревнований, конкурсов, выставок и т.п. – это не более чем форма, в которую облекается результат. И будет ошибочно, например, написать в программе, что ожидаемым результатом станет участие ребёнка в каком-либо конкурсе и тем более завоевание в нём призового места. Это только форма, благодаря которой удастся зафиксировать желаемые вами сдвиги в обучении и воспитании ребёнка, как-то, к примеру, овладение им искусством фото-дизайна или обретение им знаний по биологии, позволяющих сделать осознанный выбор будущей профессии и т.п.</w:t>
      </w:r>
    </w:p>
    <w:p w:rsidR="00601570" w:rsidRPr="00601570" w:rsidRDefault="00601570" w:rsidP="00601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форм фиксации результатов необходимо также отличать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способы отслеживания результатов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отличие от общего среднего образования, где процесс выявления результатов образовательной деятельности учащихся достаточно четко отработан и осуществляется, как правило, путем выставления отметок по пятибалльной шкале, в дополнительном образовании детей такой способ подведения итогов неприемлем.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сфере, куда ребенок приходит добровольно, не стоит делить детей на успевающих и неуспевающих, ведь именно здесь, в дополнительном образовании, каждый ребенок надеется обрести дело, в котором его природные задатки найдут, наконец, достойное воплощение, а сам он обретет статус успешного человека.</w:t>
      </w:r>
      <w:proofErr w:type="gram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Неприемлем здесь данный способ оценивания еще и потому, что традиционная отметка носит выраженный когнитивный («</w:t>
      </w:r>
      <w:proofErr w:type="spell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знаниевый</w:t>
      </w:r>
      <w:proofErr w:type="spell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характер. Отметка выставляется за определенный уровень знаний по конкретному предмету, в то время как за рамками внимания педагога остаются не только затраченные на это усилия ребенка, но и приобретенные им за определенный период социальные компетенции, сформированные личностные качества, развитые творческие способности.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тем разработка единообразного способа отслеживания образовательных результатов, позволяющего учитывать специфику дополнительного образования детей, затруднена отсутствием в этой сфере образовательных стандартов, с которыми в системе общего среднего 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образования принято соотносить достигнутый «уровень </w:t>
      </w:r>
      <w:proofErr w:type="spell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Поэтому в идеале для каждой образовательной программы - в силу ее индивидуального характера - необходимо разрабатывать свой пакет диагностических методик.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каким же показателям стоит судить о результатах занятий ребенка в кружке, студии, секции, ансамбле – любом детском объединении, реализующем ту или иную образовательную программу?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образовательная деятельность в системе дополнительного образования (как об этом уже говорилось выше) предполагает не только обучение детей определенным знаниям, умениям, навыкам, но и развитие многообразных личностных качеств обучающихся, постольк</w:t>
      </w:r>
      <w:proofErr w:type="gram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 ее</w:t>
      </w:r>
      <w:proofErr w:type="gram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результатах можно говорить, используя, как минимум,</w:t>
      </w:r>
      <w:r w:rsidRPr="006015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две группы показателей: учебные и личностные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 этому, в качестве предмета оценивания могут быть: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0157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60157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набор основных знаний, умений, практических навыков по изучаемому виду деятельности, а также </w:t>
      </w:r>
      <w:proofErr w:type="spell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которые должен приобрести ребенок в результате освоения конкретной образовательной программы;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</w:t>
      </w:r>
      <w:proofErr w:type="spell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0157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000000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важнейших личностных свойств, которые желательно сформировать у ребенка за период его </w:t>
      </w:r>
      <w:proofErr w:type="gramStart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</w:t>
      </w:r>
      <w:proofErr w:type="gramEnd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программе и время общения с педагогом и сверстниками.</w:t>
      </w:r>
    </w:p>
    <w:p w:rsidR="00601570" w:rsidRPr="00601570" w:rsidRDefault="00601570" w:rsidP="00601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необходимо определить</w:t>
      </w:r>
      <w:r w:rsidRPr="006015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уровни выраженности</w:t>
      </w:r>
      <w:r w:rsidRPr="006015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 минимального до максимального) каждого измеряемого показателя у разных детей. Сведенные воедино, они и покажут, в какой мере тот или иной ребенок сумел освоить предложенную ему образовательную программу</w:t>
      </w:r>
      <w:bookmarkStart w:id="0" w:name="_ftnref1"/>
      <w:r w:rsidR="004267C0"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"http://alekscdt.narod.ru/avtor.html" \l "_ftn1" \o "" </w:instrText>
      </w:r>
      <w:r w:rsidR="004267C0"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01570">
        <w:rPr>
          <w:rFonts w:ascii="Times New Roman" w:eastAsia="Times New Roman" w:hAnsi="Times New Roman" w:cs="Times New Roman"/>
          <w:color w:val="0000FF"/>
          <w:sz w:val="28"/>
          <w:u w:val="single"/>
          <w:vertAlign w:val="superscript"/>
          <w:lang w:eastAsia="ru-RU"/>
        </w:rPr>
        <w:t>[1]</w:t>
      </w:r>
      <w:r w:rsidR="004267C0"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bookmarkEnd w:id="0"/>
      <w:r w:rsidRPr="006015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01570" w:rsidRPr="00601570" w:rsidRDefault="00601570" w:rsidP="00601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Наконец, следует учесть и практическую достижимость планируемых результатов, соотнести их с реальностью вашей деятельности и возможностями своего образовательного учреждения, чтобы не получилось (редко, но так тоже бывает), что планы значительно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разошлись с действительностью и реальную эффективность авторской программы проверить до конца не удалось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3. Учебно-тематический план.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этом разделе программы (он должен выполняться в табличном виде) особых трудностей почти не возникает, если только не забывать два обстоятельства: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6015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601570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Учебно-тематический план – это перечень разделов программы, подразделенных на темы с указанием часов (теоретических и практических), отведенных на каждый раздел и каждую тему (не путать с поурочным планом – это не школа!).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left="1428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6015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</w:t>
      </w:r>
      <w:r w:rsidRPr="00601570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учебно-тематическим планом и последующим изложением содержания запланированных тем должно быть строгое соответствие.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Бывает очень полезно, завершив написание и форматирование всей программы, затем внимательно проверить учебно-тематический план на совпадение с тем, что включено в последующий раздел программы - 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содержание. Иногда здесь случаются чисто технические сбои при компьютерном наборе программы, особенно при работе с таблицами. Конечно, несовпадения и несоответствия в таком случае не будут носить определяющего характера при общей оценке программы, но при прочих равных условиях эксперт, пусть и по формальным соображениям, но может уже и не отдать вам предпочтения.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остаётся посоветовать лишний раз быть внимательным и скрупулёзным при работе с планом, следить за формулировками тем и разделов, а также вписанными в соответствующие разделы плана цифрами часов занятий.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4. Содержание образовательной программы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этом разделе программы, занимающем, как правило, значительный объём, необходимо кратко, но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же время достаточно конкретно описать содержание теоретических и практических занятий. Существует одно, но, пожалуй, главное условие, которым надо руководствоваться в данном случае для достижения наилучшего результата. Оно касается стиля написания раздела – он должен быть по возможности приближен к тому, что можно определить как «телеграфный стиль». Это означает, что предложения должны быть краткими, в них не следует использовать сложные обороты речи. Ваша задача – так описать содержание разделов и тем, чтобы читатель вашей программы мог ясно представить, что вы собираетесь освоить вместе с детьми на занятиях по вашему курсу.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некоторой долей условности можно сказать, что вы в данном случае даёте возможность читателю (эксперту) «заглянуть» в то помещение, где проходят ваши занятия. Поэтому, если это занятие теоретическое, то должно быть вполне ясно, какие знания способны в ходе этого занятия получить дети, а если практическое, то какие навыки и умения приобретаются и отрабатываются ими.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5. Методическое обеспечение программы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.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Этот раздел программы предоставляет педагогу возможность хоть в какой-то мере, заочно, но передать «дух» его педагогического творчества, воплотить те собственные «изюминки», которые упоминались выше, в конкретную «картинку» творческого процесса.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поэтому при «шлифовке» данного раздела образовательной программы её автору будет особенно полезна помощь методиста, обладающего необходимыми знаниями, позволяющими придать этому разделу наиболее эффективную форму.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Данный раздел логически и содержательно продолжает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предыдущие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Описание форм занятий, планируемых по разделам (темам) вашей программы, приёмов и методов проведения занятий, их дидактического и технического оснащения, форм подведения итогов по основным разделам - все эти обязательные компоненты, включаемые в раздел «Методическое обеспечение программы», позволят придать ещё </w:t>
      </w:r>
      <w:proofErr w:type="spell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бóльшую</w:t>
      </w:r>
      <w:proofErr w:type="spell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наглядность раскрытию особенностей вашей работы при реализации программы.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Однако следует учитывать нежелательность сбиться в этом разделе на подробное изложение происходящего, например, описание того, как в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ходе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используемой на занятиях по такой-то теме игры «дети сделали то-то, педагог сделал то-то» и т.п. Часто самого названия той же игры будет вполне достаточно, в другом случае потребуется пояснение об условиях и способах ее использования.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Особенно выигрышно эта сторона программы может прозвучать в случае вашего выхода в финальный тур, где можно будет в ходе 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проведения презентации механизма реализации программы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перейти от «словесной наглядности» к «наглядности визуальной». Но для того, чтобы такой переход был плавным и естественным крайне важно, чтобы изложенный в программе текст по ее методическому обеспечению потом не разошелся с визуальным образом.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6. Список литературы</w:t>
      </w:r>
      <w:r w:rsidRPr="00601570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заключительный раздел программы. Восприятие этого раздела программы как чисто технического, на первый взгляд, к сожалению, часто подводит конкурсантов. Отчасти это не их вина, а беда – в последние годы в нашей стране стремительно утрачивается библиографическая культура.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тем, существуют вполне определённые государственные стандарты библиографического описания литературы. Но опыт показывает, что по большей части авторы программ, относясь к этому разделу несколько поверхностно, составляют список литературы, не соблюдая этих стандартов, а «как бог на душу положит».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то, что ещё в какой-то мере оказывается терпимым в повседневной практике образовательной деятельности, на низовом уровне (хотя и здесь надо стремиться наводить порядок), оказывается неприемлемым на конкурсном уровне. Всегда бывает обидно видеть, когда очень неплохая авторская программа, не проходит в следующий тур только из-за того, что список литературы составлен с очевидными отступлениями от стандартов.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приходится ещё раз повторить несколько банальных правил, которыми следует обязательно руководствоваться при составлении списка литературы.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Список литературы составляется строго по алфавиту авторов и названий (то есть список сплошной; если работа коллективная и дано только название – без перечисления авторов, то она всё равно идёт по алфавиту вместе с авторскими работами); инициалы автора идут только после фамилии.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фамилии и инициалов автора, полного названия работы, необходимо указать место издания, издательство (если оно вам известно) и год издания. Желательно придерживаться единообразия: если не у всех работ вам известно издательство, то лучше тогда и для всех остальных ограничиться только указанием места издания (Москва и Санкт-Петербург указываются сокращённо: соответственно М. и СПб</w:t>
      </w:r>
      <w:proofErr w:type="gramStart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., </w:t>
      </w:r>
      <w:proofErr w:type="gramEnd"/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остальные города полностью).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Более точные сведения надо получить у специалистов в собственном учреждении либо в методических службах системы образования города.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Желательно разделить приводимую вами литературу на несколько списков: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left="198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</w:t>
      </w:r>
      <w:r w:rsidRPr="006015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</w:t>
      </w:r>
      <w:r w:rsidRPr="00601570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педагогов,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left="198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</w:t>
      </w:r>
      <w:r w:rsidRPr="006015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</w:t>
      </w:r>
      <w:r w:rsidRPr="00601570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обучающихся,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left="198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Wingdings" w:eastAsia="Times New Roman" w:hAnsi="Wingdings" w:cs="Times New Roman"/>
          <w:color w:val="333333"/>
          <w:sz w:val="28"/>
          <w:szCs w:val="28"/>
          <w:lang w:eastAsia="ru-RU"/>
        </w:rPr>
        <w:t></w:t>
      </w:r>
      <w:r w:rsidRPr="006015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</w:t>
      </w:r>
      <w:r w:rsidRPr="00601570">
        <w:rPr>
          <w:rFonts w:ascii="Times New Roman" w:eastAsia="Times New Roman" w:hAnsi="Times New Roman" w:cs="Times New Roman"/>
          <w:color w:val="333333"/>
          <w:sz w:val="14"/>
          <w:lang w:eastAsia="ru-RU"/>
        </w:rPr>
        <w:t> </w:t>
      </w: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родителей (если это предусмотрено особенностями программы).</w:t>
      </w:r>
    </w:p>
    <w:p w:rsidR="00601570" w:rsidRPr="00601570" w:rsidRDefault="00601570" w:rsidP="006015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015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Остаётся надеяться, что следование высказанным рекомендациям облегчит педагогам, готовящим свои авторские программы к конкурсу, работу над ними и последующее успешное прохождение этапов конкурса.</w:t>
      </w:r>
    </w:p>
    <w:p w:rsidR="00FE7EEE" w:rsidRDefault="00FE7EEE"/>
    <w:sectPr w:rsidR="00FE7EEE" w:rsidSect="00FE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1570"/>
    <w:rsid w:val="004267C0"/>
    <w:rsid w:val="00601570"/>
    <w:rsid w:val="00C93726"/>
    <w:rsid w:val="00FE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1570"/>
  </w:style>
  <w:style w:type="paragraph" w:styleId="HTML">
    <w:name w:val="HTML Preformatted"/>
    <w:basedOn w:val="a"/>
    <w:link w:val="HTML0"/>
    <w:uiPriority w:val="99"/>
    <w:semiHidden/>
    <w:unhideWhenUsed/>
    <w:rsid w:val="0060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15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60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01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0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6015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basedOn w:val="a0"/>
    <w:uiPriority w:val="99"/>
    <w:semiHidden/>
    <w:unhideWhenUsed/>
    <w:rsid w:val="006015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5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4476</Words>
  <Characters>25519</Characters>
  <Application>Microsoft Office Word</Application>
  <DocSecurity>0</DocSecurity>
  <Lines>212</Lines>
  <Paragraphs>59</Paragraphs>
  <ScaleCrop>false</ScaleCrop>
  <Company/>
  <LinksUpToDate>false</LinksUpToDate>
  <CharactersWithSpaces>29936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4</cp:revision>
  <dcterms:created xsi:type="dcterms:W3CDTF">2016-07-03T12:09:00Z</dcterms:created>
  <dcterms:modified xsi:type="dcterms:W3CDTF">2016-07-03T12:15:00Z</dcterms:modified>
</cp:coreProperties>
</file>